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1622"/>
        <w:shd w:val="nil" w:color="auto"/>
        <w:rPr>
          <w14:ligatures w14:val="none"/>
        </w:rPr>
        <w:suppressLineNumbers w:val="0"/>
      </w:pPr>
      <w:r>
        <w:t xml:space="preserve">Приложение</w:t>
      </w:r>
      <w:r>
        <w:rPr>
          <w14:ligatures w14:val="none"/>
        </w:rPr>
      </w:r>
      <w:r>
        <w:rPr>
          <w14:ligatures w14:val="none"/>
        </w:rPr>
      </w:r>
    </w:p>
    <w:p>
      <w:pPr>
        <w:ind w:left="11622"/>
        <w:shd w:val="nil" w:color="auto"/>
        <w:rPr>
          <w14:ligatures w14:val="none"/>
        </w:rPr>
        <w:suppressLineNumbers w:val="0"/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ind w:left="11622"/>
        <w:shd w:val="nil" w:color="auto"/>
        <w:rPr>
          <w14:ligatures w14:val="none"/>
        </w:rPr>
        <w:suppressLineNumbers w:val="0"/>
      </w:pPr>
      <w:r>
        <w:t xml:space="preserve">к </w:t>
      </w:r>
      <w:r>
        <w:t xml:space="preserve">р</w:t>
      </w:r>
      <w:r>
        <w:t xml:space="preserve">ешени</w:t>
      </w:r>
      <w:r>
        <w:t xml:space="preserve">ю</w:t>
      </w:r>
      <w:r>
        <w:t xml:space="preserve"> Думы</w:t>
      </w:r>
      <w:r>
        <w:t xml:space="preserve"> </w:t>
      </w:r>
      <w:r>
        <w:rPr>
          <w14:ligatures w14:val="none"/>
        </w:rPr>
      </w:r>
      <w:r>
        <w:rPr>
          <w14:ligatures w14:val="none"/>
        </w:rPr>
      </w:r>
    </w:p>
    <w:p>
      <w:pPr>
        <w:ind w:left="11622"/>
        <w:shd w:val="nil" w:color="auto"/>
        <w:rPr>
          <w14:ligatures w14:val="none"/>
        </w:rPr>
        <w:suppressLineNumbers w:val="0"/>
      </w:pPr>
      <w:r>
        <w:t xml:space="preserve">Артемовского городского </w:t>
      </w:r>
      <w:r>
        <w:t xml:space="preserve">о</w:t>
      </w:r>
      <w:r>
        <w:t xml:space="preserve">круга</w:t>
      </w:r>
      <w:r>
        <w:rPr>
          <w14:ligatures w14:val="none"/>
        </w:rPr>
      </w:r>
      <w:r>
        <w:rPr>
          <w14:ligatures w14:val="none"/>
        </w:rPr>
      </w:r>
    </w:p>
    <w:p>
      <w:pPr>
        <w:ind w:left="11622"/>
        <w:shd w:val="nil" w:color="auto"/>
        <w:suppressLineNumbers w:val="0"/>
      </w:pPr>
      <w:r>
        <w:t xml:space="preserve">от</w:t>
      </w:r>
      <w:r>
        <w:t xml:space="preserve"> </w:t>
      </w:r>
      <w:r>
        <w:t xml:space="preserve">  </w:t>
      </w:r>
      <w:r>
        <w:t xml:space="preserve">                 </w:t>
      </w:r>
      <w:r>
        <w:t xml:space="preserve">         </w:t>
      </w:r>
      <w:r>
        <w:t xml:space="preserve">№</w:t>
      </w:r>
      <w:r>
        <w:t xml:space="preserve"> </w:t>
      </w:r>
      <w:r>
        <w:t xml:space="preserve"> </w:t>
      </w:r>
      <w:r>
        <w:t xml:space="preserve">     </w:t>
      </w:r>
      <w:r/>
    </w:p>
    <w:p>
      <w:pPr>
        <w:pStyle w:val="87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71"/>
        <w:jc w:val="center"/>
        <w:spacing w:line="240" w:lineRule="auto"/>
        <w:rPr>
          <w:b/>
          <w:bCs/>
        </w:rPr>
      </w:pPr>
      <w:r>
        <w:rPr>
          <w:b/>
        </w:rPr>
        <w:t xml:space="preserve">ДОПОЛНЕНИ</w:t>
      </w:r>
      <w:r>
        <w:rPr>
          <w:b/>
        </w:rPr>
        <w:t xml:space="preserve">Я </w:t>
      </w:r>
      <w:r>
        <w:rPr>
          <w:b/>
        </w:rPr>
        <w:t xml:space="preserve">В</w:t>
      </w:r>
      <w:r>
        <w:rPr>
          <w:b/>
        </w:rPr>
        <w:t xml:space="preserve"> </w:t>
      </w:r>
      <w:r>
        <w:rPr>
          <w:b/>
        </w:rPr>
        <w:t xml:space="preserve">П</w:t>
      </w:r>
      <w:r>
        <w:rPr>
          <w:b/>
        </w:rPr>
        <w:t xml:space="preserve">ЕРЕЧЕНЬ 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line="240" w:lineRule="auto"/>
        <w:rPr>
          <w:b/>
          <w:bCs/>
        </w:rPr>
      </w:pPr>
      <w:r>
        <w:rPr>
          <w:b/>
        </w:rPr>
        <w:t xml:space="preserve">объектов муниципальной собственности, подлежащих приватизации в 20</w:t>
      </w:r>
      <w:r>
        <w:rPr>
          <w:b/>
        </w:rPr>
        <w:t xml:space="preserve">26</w:t>
      </w:r>
      <w:r>
        <w:rPr>
          <w:b/>
        </w:rPr>
        <w:t xml:space="preserve"> году </w:t>
      </w:r>
      <w:r>
        <w:rPr>
          <w:b/>
          <w:bCs/>
        </w:rPr>
      </w:r>
      <w:r>
        <w:rPr>
          <w:b/>
          <w:bCs/>
        </w:rPr>
      </w:r>
    </w:p>
    <w:p>
      <w:pPr>
        <w:ind w:firstLine="540"/>
        <w:jc w:val="center"/>
        <w:spacing w:line="240" w:lineRule="auto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15309" w:type="dxa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41"/>
        <w:gridCol w:w="4987"/>
        <w:gridCol w:w="3118"/>
        <w:gridCol w:w="2831"/>
        <w:gridCol w:w="2027"/>
        <w:gridCol w:w="18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987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объектов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Адрес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831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Характеристика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027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Предполага</w:t>
            </w:r>
            <w:r>
              <w:rPr>
                <w:b/>
                <w:sz w:val="20"/>
                <w:szCs w:val="20"/>
              </w:rPr>
              <w:t xml:space="preserve">е</w:t>
            </w:r>
            <w:r>
              <w:rPr>
                <w:b/>
                <w:sz w:val="20"/>
                <w:szCs w:val="20"/>
              </w:rPr>
              <w:t xml:space="preserve">мый способ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приват</w:t>
            </w:r>
            <w:r>
              <w:rPr>
                <w:b/>
                <w:sz w:val="20"/>
                <w:szCs w:val="20"/>
              </w:rPr>
              <w:t xml:space="preserve">и</w:t>
            </w:r>
            <w:r>
              <w:rPr>
                <w:b/>
                <w:sz w:val="20"/>
                <w:szCs w:val="20"/>
              </w:rPr>
              <w:t xml:space="preserve">зации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5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Планируемые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сроки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прив</w:t>
            </w:r>
            <w:r>
              <w:rPr>
                <w:b/>
                <w:sz w:val="20"/>
                <w:szCs w:val="20"/>
              </w:rPr>
              <w:t xml:space="preserve">а</w:t>
            </w:r>
            <w:r>
              <w:rPr>
                <w:b/>
                <w:sz w:val="20"/>
                <w:szCs w:val="20"/>
              </w:rPr>
              <w:t xml:space="preserve">тизации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541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987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831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027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5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vAlign w:val="top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кадастровым номером 25:27:060102:933, </w:t>
            </w:r>
            <w:r>
              <w:rPr>
                <w:sz w:val="24"/>
                <w:szCs w:val="24"/>
              </w:rPr>
              <w:t xml:space="preserve">назначение: нежилое, </w:t>
              <w:br/>
              <w:t xml:space="preserve">литера В, количество этажей: 1,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 земельным участком с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кадастровым номером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25:27:060102:7780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Приморский край,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г. Артем,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Ленинградская, 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1960 </w:t>
            </w:r>
            <w:r>
              <w:rPr>
                <w:sz w:val="24"/>
                <w:szCs w:val="24"/>
              </w:rPr>
              <w:t xml:space="preserve">г</w:t>
            </w:r>
            <w:r>
              <w:rPr>
                <w:sz w:val="24"/>
                <w:szCs w:val="24"/>
              </w:rPr>
              <w:t xml:space="preserve">од постройки,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</w:t>
            </w:r>
            <w:r>
              <w:rPr>
                <w:sz w:val="24"/>
                <w:szCs w:val="24"/>
              </w:rPr>
              <w:t xml:space="preserve">атериал шлакобетон,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177,1</w:t>
            </w:r>
            <w:r>
              <w:rPr>
                <w:sz w:val="24"/>
                <w:szCs w:val="24"/>
              </w:rPr>
              <w:t xml:space="preserve"> кв. метра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7" w:type="dxa"/>
            <w:vAlign w:val="top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аукцион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5" w:type="dxa"/>
            <w:vAlign w:val="top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в</w:t>
            </w:r>
            <w:r>
              <w:rPr>
                <w:sz w:val="24"/>
                <w:szCs w:val="24"/>
                <w:lang w:val="en-US"/>
              </w:rPr>
              <w:t xml:space="preserve">т</w:t>
            </w:r>
            <w:r>
              <w:rPr>
                <w:sz w:val="24"/>
                <w:szCs w:val="24"/>
                <w:lang w:val="en-US"/>
              </w:rPr>
              <w:t xml:space="preserve">о</w:t>
            </w:r>
            <w:r>
              <w:rPr>
                <w:sz w:val="24"/>
                <w:szCs w:val="24"/>
                <w:lang w:val="en-US"/>
              </w:rPr>
              <w:t xml:space="preserve">р</w:t>
            </w:r>
            <w:r>
              <w:rPr>
                <w:sz w:val="24"/>
                <w:szCs w:val="24"/>
                <w:lang w:val="en-US"/>
              </w:rPr>
              <w:t xml:space="preserve">о</w:t>
            </w:r>
            <w:r>
              <w:rPr>
                <w:sz w:val="24"/>
                <w:szCs w:val="24"/>
                <w:lang w:val="en-US"/>
              </w:rPr>
              <w:t xml:space="preserve">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полугодие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9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Нежилое помещение в здании (литера Е1) с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кадастровым номером 25:27:000000:6610,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назначение: нежилое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Приморский край, г. Артем, ул. Гагарина, 23а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лощадь 185,1</w:t>
            </w:r>
            <w:r>
              <w:rPr>
                <w:sz w:val="24"/>
                <w:szCs w:val="24"/>
              </w:rPr>
              <w:t xml:space="preserve"> кв. метра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аукцион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в</w:t>
            </w:r>
            <w:r>
              <w:rPr>
                <w:sz w:val="24"/>
                <w:szCs w:val="24"/>
                <w:lang w:val="en-US"/>
              </w:rPr>
              <w:t xml:space="preserve">т</w:t>
            </w:r>
            <w:r>
              <w:rPr>
                <w:sz w:val="24"/>
                <w:szCs w:val="24"/>
                <w:lang w:val="en-US"/>
              </w:rPr>
              <w:t xml:space="preserve">о</w:t>
            </w:r>
            <w:r>
              <w:rPr>
                <w:sz w:val="24"/>
                <w:szCs w:val="24"/>
                <w:lang w:val="en-US"/>
              </w:rPr>
              <w:t xml:space="preserve">р</w:t>
            </w:r>
            <w:r>
              <w:rPr>
                <w:sz w:val="24"/>
                <w:szCs w:val="24"/>
                <w:lang w:val="en-US"/>
              </w:rPr>
              <w:t xml:space="preserve">о</w:t>
            </w:r>
            <w:r>
              <w:rPr>
                <w:sz w:val="24"/>
                <w:szCs w:val="24"/>
                <w:lang w:val="en-US"/>
              </w:rPr>
              <w:t xml:space="preserve">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полугодие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line="240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Контейнер 5 тонн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tabs>
                <w:tab w:val="center" w:pos="155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районе дома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по адресу: </w:t>
            </w:r>
            <w:r>
              <w:rPr>
                <w:sz w:val="24"/>
                <w:szCs w:val="24"/>
              </w:rPr>
              <w:t xml:space="preserve">Приморский край, г. Артем, ул. Сахалинская, 52/1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изготовления 01.11.1997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аукцион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в</w:t>
            </w:r>
            <w:r>
              <w:rPr>
                <w:sz w:val="24"/>
                <w:szCs w:val="24"/>
                <w:lang w:val="en-US"/>
              </w:rPr>
              <w:t xml:space="preserve">т</w:t>
            </w:r>
            <w:r>
              <w:rPr>
                <w:sz w:val="24"/>
                <w:szCs w:val="24"/>
                <w:lang w:val="en-US"/>
              </w:rPr>
              <w:t xml:space="preserve">о</w:t>
            </w:r>
            <w:r>
              <w:rPr>
                <w:sz w:val="24"/>
                <w:szCs w:val="24"/>
                <w:lang w:val="en-US"/>
              </w:rPr>
              <w:t xml:space="preserve">р</w:t>
            </w:r>
            <w:r>
              <w:rPr>
                <w:sz w:val="24"/>
                <w:szCs w:val="24"/>
                <w:lang w:val="en-US"/>
              </w:rPr>
              <w:t xml:space="preserve">о</w:t>
            </w:r>
            <w:r>
              <w:rPr>
                <w:sz w:val="24"/>
                <w:szCs w:val="24"/>
                <w:lang w:val="en-US"/>
              </w:rPr>
              <w:t xml:space="preserve">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полугодие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line="240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Контейнер 20 футов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районе дома по адресу: Приморский край, г. Артем, ул. 1-я Рабочая, 83/2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изготовления 01.01.2004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аукцион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в</w:t>
            </w:r>
            <w:r>
              <w:rPr>
                <w:sz w:val="24"/>
                <w:szCs w:val="24"/>
                <w:lang w:val="en-US"/>
              </w:rPr>
              <w:t xml:space="preserve">т</w:t>
            </w:r>
            <w:r>
              <w:rPr>
                <w:sz w:val="24"/>
                <w:szCs w:val="24"/>
                <w:lang w:val="en-US"/>
              </w:rPr>
              <w:t xml:space="preserve">о</w:t>
            </w:r>
            <w:r>
              <w:rPr>
                <w:sz w:val="24"/>
                <w:szCs w:val="24"/>
                <w:lang w:val="en-US"/>
              </w:rPr>
              <w:t xml:space="preserve">р</w:t>
            </w:r>
            <w:r>
              <w:rPr>
                <w:sz w:val="24"/>
                <w:szCs w:val="24"/>
                <w:lang w:val="en-US"/>
              </w:rPr>
              <w:t xml:space="preserve">о</w:t>
            </w:r>
            <w:r>
              <w:rPr>
                <w:sz w:val="24"/>
                <w:szCs w:val="24"/>
                <w:lang w:val="en-US"/>
              </w:rPr>
              <w:t xml:space="preserve">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полугодие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ru-RU"/>
              </w:rPr>
              <w:t xml:space="preserve">6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line="240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бъекты теплосетевого комплекса: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аукцион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второе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полугодие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Здание – тепловая насосная станция № 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(литер 1)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25:27:030204:10639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Кирова, 154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</w:t>
            </w:r>
            <w:r>
              <w:rPr>
                <w:b w:val="0"/>
                <w:bCs w:val="0"/>
                <w:sz w:val="24"/>
                <w:szCs w:val="24"/>
              </w:rPr>
              <w:t xml:space="preserve">лоща</w:t>
            </w:r>
            <w:r>
              <w:rPr>
                <w:b w:val="0"/>
                <w:bCs w:val="0"/>
                <w:sz w:val="24"/>
                <w:szCs w:val="24"/>
              </w:rPr>
              <w:t xml:space="preserve">дь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1249,7</w:t>
            </w:r>
            <w:r>
              <w:rPr>
                <w:b w:val="0"/>
                <w:bCs w:val="0"/>
                <w:sz w:val="24"/>
                <w:szCs w:val="24"/>
              </w:rPr>
              <w:t xml:space="preserve"> к</w:t>
            </w:r>
            <w:r>
              <w:rPr>
                <w:b w:val="0"/>
                <w:bCs w:val="0"/>
                <w:sz w:val="24"/>
                <w:szCs w:val="24"/>
              </w:rPr>
              <w:t xml:space="preserve">в. метра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Сеть водопровода стальная,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25:27:030204:14451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Кирова, 154 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протяженность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27</w:t>
            </w:r>
            <w:r>
              <w:rPr>
                <w:b w:val="0"/>
                <w:bCs w:val="0"/>
                <w:sz w:val="24"/>
                <w:szCs w:val="24"/>
              </w:rPr>
              <w:t xml:space="preserve"> метров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center"/>
              <w:spacing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Сеть ливневой канализации (асбоцементная)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25:27:030204:14454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Кирова, 154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120</w:t>
            </w:r>
            <w:r>
              <w:rPr>
                <w:b w:val="0"/>
                <w:bCs w:val="0"/>
                <w:sz w:val="24"/>
                <w:szCs w:val="24"/>
              </w:rPr>
              <w:t xml:space="preserve"> метров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Сеть тепловая стальная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номером 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5:27:030204:14453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Кирова, 154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51</w:t>
            </w:r>
            <w:r>
              <w:rPr>
                <w:b w:val="0"/>
                <w:bCs w:val="0"/>
                <w:sz w:val="24"/>
                <w:szCs w:val="24"/>
              </w:rPr>
              <w:t xml:space="preserve"> метр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Наружное освещение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25:27:030204:14459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Кирова, 154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158</w:t>
            </w:r>
            <w:r>
              <w:rPr>
                <w:b w:val="0"/>
                <w:bCs w:val="0"/>
                <w:sz w:val="24"/>
                <w:szCs w:val="24"/>
              </w:rPr>
              <w:t xml:space="preserve"> метров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Насос сетевой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9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Насос сетевой СЭ 12 50-70-11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Задвижка Ду 800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1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Задвижка Ду 500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Задвижка Ду 400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Клапан обратный Ду 400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Кран мостовой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Клапан РК-1 Ду 700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Щит управления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Щит сигнализации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Шкаф КМ-1Ф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Шкаф КМ-1Ф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Шкаф КМ-1Ф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Шкаф КМ-1Ф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Шкаф КМ-1Ф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Шкаф КМ-1Ф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Шкаф НВА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Щит силовой и управления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Шкаф 380 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Шкаф управления электрообогревом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Конденсаторная установка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Блок стабилизированного напряжения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Градирня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Грязевик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8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Грязевик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2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Здание – павильон задвижек (литер 2) с ка-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</w:t>
            </w:r>
            <w:r>
              <w:rPr>
                <w:b w:val="0"/>
                <w:bCs w:val="0"/>
                <w:sz w:val="24"/>
                <w:szCs w:val="24"/>
              </w:rPr>
              <w:t xml:space="preserve">лоща</w:t>
            </w:r>
            <w:r>
              <w:rPr>
                <w:b w:val="0"/>
                <w:bCs w:val="0"/>
                <w:sz w:val="24"/>
                <w:szCs w:val="24"/>
              </w:rPr>
              <w:t xml:space="preserve">дь 193,6 кв.</w:t>
            </w:r>
            <w:r>
              <w:rPr>
                <w:b w:val="0"/>
                <w:bCs w:val="0"/>
                <w:sz w:val="24"/>
                <w:szCs w:val="24"/>
              </w:rPr>
              <w:t xml:space="preserve"> метра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дастровым номером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25:27:030204:10733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ул. Кирова, 154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Задвижка Ду 800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Задвижка Ду 300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Задвижка Ду 250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Задвижка Ду 80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Задвижка Ду 50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Клапан обратный Ду 800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Клапан обратный Ду 80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Нежилое здание – бойлерная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25:27:000000:937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Фрунзе, 42/1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</w:t>
            </w:r>
            <w:r>
              <w:rPr>
                <w:b w:val="0"/>
                <w:bCs w:val="0"/>
                <w:sz w:val="24"/>
                <w:szCs w:val="24"/>
              </w:rPr>
              <w:t xml:space="preserve">лоща</w:t>
            </w:r>
            <w:r>
              <w:rPr>
                <w:b w:val="0"/>
                <w:bCs w:val="0"/>
                <w:sz w:val="24"/>
                <w:szCs w:val="24"/>
              </w:rPr>
              <w:t xml:space="preserve">дь 422,3 кв.</w:t>
            </w:r>
            <w:r>
              <w:rPr>
                <w:b w:val="0"/>
                <w:bCs w:val="0"/>
                <w:sz w:val="24"/>
                <w:szCs w:val="24"/>
              </w:rPr>
              <w:t xml:space="preserve"> метра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Насос сетевой Д 320-50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Насос сетевой Д 320-50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Щит электрический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Нежилое здание – бойлерная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25:27:000000:412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Буденного, 9/1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</w:t>
            </w:r>
            <w:r>
              <w:rPr>
                <w:b w:val="0"/>
                <w:bCs w:val="0"/>
                <w:sz w:val="24"/>
                <w:szCs w:val="24"/>
              </w:rPr>
              <w:t xml:space="preserve">лоща</w:t>
            </w:r>
            <w:r>
              <w:rPr>
                <w:b w:val="0"/>
                <w:bCs w:val="0"/>
                <w:sz w:val="24"/>
                <w:szCs w:val="24"/>
              </w:rPr>
              <w:t xml:space="preserve">дь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752,3</w:t>
            </w:r>
            <w:r>
              <w:rPr>
                <w:b w:val="0"/>
                <w:bCs w:val="0"/>
                <w:sz w:val="24"/>
                <w:szCs w:val="24"/>
              </w:rPr>
              <w:t xml:space="preserve"> кв.</w:t>
            </w:r>
            <w:r>
              <w:rPr>
                <w:b w:val="0"/>
                <w:bCs w:val="0"/>
                <w:sz w:val="24"/>
                <w:szCs w:val="24"/>
              </w:rPr>
              <w:t xml:space="preserve"> метра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теплотрасса к жилому дому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25:27:030104:7654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Буденного, 9/1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114</w:t>
            </w:r>
            <w:r>
              <w:rPr>
                <w:b w:val="0"/>
                <w:bCs w:val="0"/>
                <w:sz w:val="24"/>
                <w:szCs w:val="24"/>
              </w:rPr>
              <w:t xml:space="preserve"> метра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Компенсатор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Компенсатор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Насос Д 320-50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Насос Д 315/71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Шкаф управления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Электрощит ЩО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Электрощит ЩО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Электрощит ЩО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Электрощит ЩО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Котельная «Херсонская».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Нежилое помещение-котельная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25:27:030104:7865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Херсонская, 29/1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</w:t>
            </w:r>
            <w:r>
              <w:rPr>
                <w:b w:val="0"/>
                <w:bCs w:val="0"/>
                <w:sz w:val="24"/>
                <w:szCs w:val="24"/>
              </w:rPr>
              <w:t xml:space="preserve">лоща</w:t>
            </w:r>
            <w:r>
              <w:rPr>
                <w:b w:val="0"/>
                <w:bCs w:val="0"/>
                <w:sz w:val="24"/>
                <w:szCs w:val="24"/>
              </w:rPr>
              <w:t xml:space="preserve">дь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92,1</w:t>
            </w:r>
            <w:r>
              <w:rPr>
                <w:b w:val="0"/>
                <w:bCs w:val="0"/>
                <w:sz w:val="24"/>
                <w:szCs w:val="24"/>
              </w:rPr>
              <w:t xml:space="preserve"> кв.</w:t>
            </w:r>
            <w:r>
              <w:rPr>
                <w:b w:val="0"/>
                <w:bCs w:val="0"/>
                <w:sz w:val="24"/>
                <w:szCs w:val="24"/>
              </w:rPr>
              <w:t xml:space="preserve"> метра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Котельная детского сада № 25.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  <w:p>
            <w:pPr>
              <w:jc w:val="left"/>
              <w:spacing w:before="0" w:after="0" w:line="57" w:lineRule="atLeast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Нежилое здание - котельная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25:27:030204:11979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Кирова, 67/1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</w:t>
            </w:r>
            <w:r>
              <w:rPr>
                <w:b w:val="0"/>
                <w:bCs w:val="0"/>
                <w:sz w:val="24"/>
                <w:szCs w:val="24"/>
              </w:rPr>
              <w:t xml:space="preserve">лоща</w:t>
            </w:r>
            <w:r>
              <w:rPr>
                <w:b w:val="0"/>
                <w:bCs w:val="0"/>
                <w:sz w:val="24"/>
                <w:szCs w:val="24"/>
              </w:rPr>
              <w:t xml:space="preserve">дь 80,3</w:t>
            </w:r>
            <w:r>
              <w:rPr>
                <w:b w:val="0"/>
                <w:bCs w:val="0"/>
                <w:sz w:val="24"/>
                <w:szCs w:val="24"/>
              </w:rPr>
              <w:t xml:space="preserve"> кв.</w:t>
            </w:r>
            <w:r>
              <w:rPr>
                <w:b w:val="0"/>
                <w:bCs w:val="0"/>
                <w:sz w:val="24"/>
                <w:szCs w:val="24"/>
              </w:rPr>
              <w:t xml:space="preserve"> метра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61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Здание - котельная, назначение нежилое,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25:27:030202:4827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г. Артем, ул. Фрунзе, 78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</w:t>
            </w:r>
            <w:r>
              <w:rPr>
                <w:b w:val="0"/>
                <w:bCs w:val="0"/>
                <w:sz w:val="24"/>
                <w:szCs w:val="24"/>
              </w:rPr>
              <w:t xml:space="preserve">лоща</w:t>
            </w:r>
            <w:r>
              <w:rPr>
                <w:b w:val="0"/>
                <w:bCs w:val="0"/>
                <w:sz w:val="24"/>
                <w:szCs w:val="24"/>
              </w:rPr>
              <w:t xml:space="preserve">дь </w:t>
            </w:r>
            <w:r>
              <w:rPr>
                <w:b w:val="0"/>
                <w:bCs w:val="0"/>
                <w:sz w:val="24"/>
                <w:szCs w:val="24"/>
              </w:rPr>
              <w:t xml:space="preserve">70</w:t>
            </w:r>
            <w:r>
              <w:rPr>
                <w:b w:val="0"/>
                <w:bCs w:val="0"/>
                <w:sz w:val="24"/>
                <w:szCs w:val="24"/>
              </w:rPr>
              <w:t xml:space="preserve"> кв.</w:t>
            </w:r>
            <w:r>
              <w:rPr>
                <w:b w:val="0"/>
                <w:bCs w:val="0"/>
                <w:sz w:val="24"/>
                <w:szCs w:val="24"/>
              </w:rPr>
              <w:t xml:space="preserve">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9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Теплотрасса от УТ-01095 23 Артем - Артем ТЭЦ, тепловая камера – поворот на детскую больницу к котельной №6 и нежилому зданию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помещению базы, расположенных по ул. Фрунзе,78 в г. Артеме,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25:27:030202:4432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в районе нежилого здания  по ул. Фрунзе, 78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405</w:t>
            </w:r>
            <w:r>
              <w:rPr>
                <w:b w:val="0"/>
                <w:bCs w:val="0"/>
                <w:sz w:val="24"/>
                <w:szCs w:val="24"/>
              </w:rPr>
              <w:t xml:space="preserve"> метров, 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2010 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год постройки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Теплотрасса, назначение нежилое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25:27:000000:916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Приморский край, г. Артем, ул. Ульяновская, 11/1, 11/2, 9/1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117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Теплотрасса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25:27:000000:891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Приморский край, г. Артем, ул. Кржижановского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579 метров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Теплотрасса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25:27:000000:1283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Александрова, 2, ул. Веденеева, 1, 3, 5, 7, 9, 11, 13, 15, 17, 19, 21, 23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521 метр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Теплотрасса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25:27:000000:900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Яблочкина, 2, 4, ул. Петрова, 5-18, 20-22, 24, 26, 28,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976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Теплотрасса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25:27:000000:450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Суворова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1137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Теплотрасса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25:27:000000:453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Ладыгина, 14, 15, 17-22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221 метр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Теплотрасса (ТЭЦ)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5:27:000000:1245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Петрова, дома 2 и 4, ул. Волхова, дома 2, 4, 6, 8, 10, 14, 18, 20, 22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490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Теплотрасса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25:25:000000:1006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по адресу: Приморский край, г. Артем, ул. Яблочкина, 10, ул. Каширская, 38,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40, 42, 44, 46, 52, 71, 75, 77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535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752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Теплотрасса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25:27:000000:895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Братская, от дома 38 до дома 78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</w:t>
            </w:r>
            <w:r>
              <w:rPr>
                <w:b w:val="0"/>
                <w:bCs w:val="0"/>
                <w:sz w:val="24"/>
                <w:szCs w:val="24"/>
              </w:rPr>
              <w:t xml:space="preserve"> 1122 метра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Теплосеть, назначение: тепловая трасса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25:27:000000:448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Каширская, 21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91 метр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Сооружения трубопроводного транспорта «Многоквартирный дом «Небесный» по ул. Севастопольской в  г. Артеме. Тепловые сети»,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25:27:030106:10935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Приморский край, г. Артем, ул. Севастопольская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44 метра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теплотрасса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25:27:000000:10312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 от ЦТП «Кирова 67/1» до границы земельного участка по ул. Молокова, дом 2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61 метр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теплотрасса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25:27:030204:13521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 г. Артем в районе жилого дома по ул. Пестеля, 27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</w:t>
            </w:r>
            <w:r>
              <w:rPr>
                <w:b w:val="0"/>
                <w:bCs w:val="0"/>
                <w:sz w:val="24"/>
                <w:szCs w:val="24"/>
              </w:rPr>
              <w:t xml:space="preserve"> 99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тепловая сеть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25:27:070101:2734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военный городок № 40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87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епловая сеть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25:27:030201:10990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Лазо, дом 22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11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епловая сеть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25:27:030106:11449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Уссурийская, дом 3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11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3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епловая сеть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25:27:030201:10977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Кооперативная, дом 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16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54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епловая сеть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25:27:030106:11461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Ульяновская, дом 3/1 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28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305 мет-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ловая сеть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25:27:030105:6852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ул. Вокзальная, дом 84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тепловая сеть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25:27:030201:11000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Интернациональная, 71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</w:t>
            </w:r>
            <w:r>
              <w:rPr>
                <w:b w:val="0"/>
                <w:bCs w:val="0"/>
                <w:sz w:val="24"/>
                <w:szCs w:val="24"/>
              </w:rPr>
              <w:t xml:space="preserve"> 143 метра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епловая сеть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25:27:030204:14362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Космонавтов, 9/1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23 метра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епловая сеть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25:27:030104:7579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Фрунзе, 8/1, 8/2, 8/3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179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епловая сеть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25:27:030204:14341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Кирова, дома 145, 145а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168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епловая сеть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25:27:030204:14373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Толстого, 4, 6/1, 8/1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210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епловая сеть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25:27:030204:14354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пер. Хасанский, 7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243 метра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епловая сеть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25:27:030201:10998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Героев Краснодона, 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49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епловая сеть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25:27:030204:14365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Норильская, 6/1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19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тепловая сеть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25:27:030204:14355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Норильская, 4/1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48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44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–т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епловая сеть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25:27:030204:14364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Норильская, 14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50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еп-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65 мет-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ловая сеть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5:27:030204:14358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ул. Норильская, 12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64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епловая сеть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25:27:030204:14366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Норильская, 10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43 метра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коммунального хозяйства - 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епловая сеть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25:27:030204:14348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Космонавтов, 3/1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42 метра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трубопроводного транспорта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25:27:030104:6341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Светлогорская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5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трубопроводного транспорта – тепловая сеть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25:27:030104:6337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Светлогорская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96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трубопроводного транспорта – тепловая сеть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25:27:030104:6334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Светлогорская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18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трубопроводного транспорта – тепловая сеть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25:27:030104:6140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Светлогорская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32 метра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трубопроводного транспорта – тепловая сеть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25:27:030104:6130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                                   ул. Светлогорская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83 метра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tabs>
                <w:tab w:val="right" w:pos="4976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Сооружение трубопроводного транспорта, 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аружные внутриплощадочные сети теплоснабжения жилого дома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25:27:030104:7727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Приморский край, г. Артем, ул. Светлогорская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  <w:r>
              <w:rPr>
                <w:b w:val="0"/>
                <w:bCs w:val="0"/>
                <w:sz w:val="24"/>
                <w:szCs w:val="24"/>
              </w:rPr>
              <w:t xml:space="preserve">509 метров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25:27:030204:1559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  <w:highlight w:val="none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Местоположение установлено относительно ориентира, расположенного за пределами участка. Участок находится примерно в </w:t>
              <w:br/>
              <w:t xml:space="preserve">30 метрах, по направлению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  <w:highlight w:val="none"/>
                <w:lang w:val="ru-RU"/>
              </w:rPr>
            </w:r>
          </w:p>
          <w:p>
            <w:pPr>
              <w:jc w:val="left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  <w:lang w:val="ru-RU"/>
              </w:rPr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на юго-запад от ориентира. </w:t>
            </w:r>
            <w:r>
              <w:rPr>
                <w:b w:val="0"/>
                <w:bCs w:val="0"/>
                <w:sz w:val="24"/>
                <w:szCs w:val="24"/>
                <w:highlight w:val="none"/>
                <w:lang w:val="ru-RU"/>
              </w:rPr>
            </w:r>
            <w:r>
              <w:rPr>
                <w:b w:val="0"/>
                <w:bCs w:val="0"/>
                <w:sz w:val="24"/>
                <w:szCs w:val="24"/>
                <w:highlight w:val="none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</w:t>
            </w:r>
            <w:r>
              <w:rPr>
                <w:b w:val="0"/>
                <w:bCs w:val="0"/>
                <w:sz w:val="24"/>
                <w:szCs w:val="24"/>
              </w:rPr>
              <w:t xml:space="preserve">лоща</w:t>
            </w:r>
            <w:r>
              <w:rPr>
                <w:b w:val="0"/>
                <w:bCs w:val="0"/>
                <w:sz w:val="24"/>
                <w:szCs w:val="24"/>
              </w:rPr>
              <w:t xml:space="preserve">дь 673,77 кв.</w:t>
            </w:r>
            <w:r>
              <w:rPr>
                <w:b w:val="0"/>
                <w:bCs w:val="0"/>
                <w:sz w:val="24"/>
                <w:szCs w:val="24"/>
              </w:rPr>
              <w:t xml:space="preserve"> метра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Почтовый адрес ориентира  Приморский край, г. Артем, ул. Кирова, дом 67/1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25:27:030106:742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край Приморский, г. Артем, ул. Фрунзе, дом 42/1</w:t>
            </w:r>
            <w:r>
              <w:rPr>
                <w:b w:val="0"/>
                <w:bCs w:val="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</w:t>
            </w:r>
            <w:r>
              <w:rPr>
                <w:b w:val="0"/>
                <w:bCs w:val="0"/>
                <w:sz w:val="24"/>
                <w:szCs w:val="24"/>
              </w:rPr>
              <w:t xml:space="preserve">лоща</w:t>
            </w:r>
            <w:r>
              <w:rPr>
                <w:b w:val="0"/>
                <w:bCs w:val="0"/>
                <w:sz w:val="24"/>
                <w:szCs w:val="24"/>
              </w:rPr>
              <w:t xml:space="preserve">дь 2875 кв.</w:t>
            </w:r>
            <w:r>
              <w:rPr>
                <w:b w:val="0"/>
                <w:bCs w:val="0"/>
                <w:sz w:val="24"/>
                <w:szCs w:val="24"/>
              </w:rPr>
              <w:t xml:space="preserve"> метров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25:27:030104:548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Местоположение установлено относительно ориентира, расположенного в границах участка. Почтовый адрес ориентира: Российская Федерация, Приморский край,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Артемовский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городской округ, г. Артем, ул. Буденного, дом 9/1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</w:t>
            </w:r>
            <w:r>
              <w:rPr>
                <w:b w:val="0"/>
                <w:bCs w:val="0"/>
                <w:sz w:val="24"/>
                <w:szCs w:val="24"/>
              </w:rPr>
              <w:t xml:space="preserve">лоща</w:t>
            </w:r>
            <w:r>
              <w:rPr>
                <w:b w:val="0"/>
                <w:bCs w:val="0"/>
                <w:sz w:val="24"/>
                <w:szCs w:val="24"/>
              </w:rPr>
              <w:t xml:space="preserve">дь 4246 кв.</w:t>
            </w:r>
            <w:r>
              <w:rPr>
                <w:b w:val="0"/>
                <w:bCs w:val="0"/>
                <w:sz w:val="24"/>
                <w:szCs w:val="24"/>
              </w:rPr>
              <w:t xml:space="preserve"> метров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0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Земельный участок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25:27:030204:1636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r/>
            <w:r/>
          </w:p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Местоположение установлено относительно ориентира, расположенного в границах участка. Почтовый адрес ориентира: Приморский край, г. Артем, ул. Кирова, дом 154 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</w:t>
            </w:r>
            <w:r>
              <w:rPr>
                <w:b w:val="0"/>
                <w:bCs w:val="0"/>
                <w:sz w:val="24"/>
                <w:szCs w:val="24"/>
              </w:rPr>
              <w:t xml:space="preserve">лоща</w:t>
            </w:r>
            <w:r>
              <w:rPr>
                <w:b w:val="0"/>
                <w:bCs w:val="0"/>
                <w:sz w:val="24"/>
                <w:szCs w:val="24"/>
              </w:rPr>
              <w:t xml:space="preserve">дь 4968 кв.</w:t>
            </w:r>
            <w:r>
              <w:rPr>
                <w:b w:val="0"/>
                <w:bCs w:val="0"/>
                <w:sz w:val="24"/>
                <w:szCs w:val="24"/>
              </w:rPr>
              <w:t xml:space="preserve"> метров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  <w:p>
            <w:pPr>
              <w:pStyle w:val="8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Земельный участок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25:27:030202:4427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Местоположение установлено относительно ориентира, расположенного за пределами участка.Ориентир здание.Участок находится примерно в 16 метрах,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 направлению на юг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</w:t>
            </w:r>
            <w:r>
              <w:rPr>
                <w:b w:val="0"/>
                <w:bCs w:val="0"/>
                <w:sz w:val="24"/>
                <w:szCs w:val="24"/>
              </w:rPr>
              <w:t xml:space="preserve">лоща</w:t>
            </w:r>
            <w:r>
              <w:rPr>
                <w:b w:val="0"/>
                <w:bCs w:val="0"/>
                <w:sz w:val="24"/>
                <w:szCs w:val="24"/>
              </w:rPr>
              <w:t xml:space="preserve">дь 378 кв.</w:t>
            </w:r>
            <w:r>
              <w:rPr>
                <w:b w:val="0"/>
                <w:bCs w:val="0"/>
                <w:sz w:val="24"/>
                <w:szCs w:val="24"/>
              </w:rPr>
              <w:t xml:space="preserve"> метров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</w:tbl>
    <w:tbl>
      <w:tblPr>
        <w:tblW w:w="15309" w:type="dxa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41"/>
        <w:gridCol w:w="4987"/>
        <w:gridCol w:w="3118"/>
        <w:gridCol w:w="2831"/>
        <w:gridCol w:w="2027"/>
        <w:gridCol w:w="1805"/>
      </w:tblGrid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1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7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ориентира. Почтовый адрес ориентира: Приморский край, г Артем, ул Фрун-</w:t>
              <w:br/>
              <w:t xml:space="preserve">зе, 78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1" w:type="dxa"/>
            <w:vAlign w:val="top"/>
            <w:vMerge w:val="restart"/>
            <w:textDirection w:val="lrTb"/>
            <w:noWrap w:val="false"/>
          </w:tcPr>
          <w:p>
            <w:pPr>
              <w:pStyle w:val="871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27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0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</w:tbl>
    <w:p>
      <w:pPr>
        <w:jc w:val="left"/>
      </w:pPr>
      <w:r/>
      <w:r/>
    </w:p>
    <w:sectPr>
      <w:headerReference w:type="default" r:id="rId9"/>
      <w:headerReference w:type="even" r:id="rId10"/>
      <w:footnotePr/>
      <w:endnotePr/>
      <w:type w:val="nextPage"/>
      <w:pgSz w:w="16838" w:h="11906" w:orient="landscape"/>
      <w:pgMar w:top="1701" w:right="567" w:bottom="567" w:left="567" w:header="567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1"/>
      <w:jc w:val="center"/>
    </w:pPr>
    <w:fldSimple w:instr="PAGE \* MERGEFORMAT">
      <w:r>
        <w:t xml:space="preserve">1</w:t>
      </w:r>
    </w:fldSimple>
    <w:r/>
    <w:r/>
  </w:p>
  <w:p>
    <w:pPr>
      <w:pStyle w:val="72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6"/>
      <w:rPr>
        <w:rStyle w:val="877"/>
      </w:rPr>
      <w:framePr w:wrap="around" w:vAnchor="text" w:hAnchor="margin" w:xAlign="center" w:y="1"/>
    </w:pPr>
    <w:r>
      <w:rPr>
        <w:rStyle w:val="877"/>
      </w:rPr>
      <w:fldChar w:fldCharType="begin"/>
    </w:r>
    <w:r>
      <w:rPr>
        <w:rStyle w:val="877"/>
      </w:rPr>
      <w:instrText xml:space="preserve">PAGE  </w:instrText>
    </w:r>
    <w:r>
      <w:rPr>
        <w:rStyle w:val="877"/>
      </w:rPr>
      <w:fldChar w:fldCharType="end"/>
    </w:r>
    <w:r>
      <w:rPr>
        <w:rStyle w:val="877"/>
      </w:rPr>
    </w:r>
    <w:r>
      <w:rPr>
        <w:rStyle w:val="877"/>
      </w:rPr>
    </w:r>
  </w:p>
  <w:p>
    <w:pPr>
      <w:pStyle w:val="87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>
    <w:name w:val="Heading 1"/>
    <w:basedOn w:val="871"/>
    <w:next w:val="871"/>
    <w:link w:val="694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94">
    <w:name w:val="Heading 1 Char"/>
    <w:link w:val="693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95">
    <w:name w:val="Heading 2"/>
    <w:basedOn w:val="871"/>
    <w:next w:val="871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96">
    <w:name w:val="Heading 2 Char"/>
    <w:link w:val="695"/>
    <w:uiPriority w:val="9"/>
    <w:rPr>
      <w:rFonts w:ascii="Liberation Sans" w:hAnsi="Liberation Sans" w:eastAsia="Liberation Sans" w:cs="Liberation Sans"/>
      <w:sz w:val="34"/>
    </w:rPr>
  </w:style>
  <w:style w:type="paragraph" w:styleId="697">
    <w:name w:val="Heading 3"/>
    <w:basedOn w:val="871"/>
    <w:next w:val="871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98">
    <w:name w:val="Heading 3 Char"/>
    <w:link w:val="69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99">
    <w:name w:val="Heading 4"/>
    <w:basedOn w:val="871"/>
    <w:next w:val="871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00">
    <w:name w:val="Heading 4 Char"/>
    <w:link w:val="69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01">
    <w:name w:val="Heading 5"/>
    <w:basedOn w:val="871"/>
    <w:next w:val="871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02">
    <w:name w:val="Heading 5 Char"/>
    <w:link w:val="70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03">
    <w:name w:val="Heading 6"/>
    <w:basedOn w:val="871"/>
    <w:next w:val="871"/>
    <w:link w:val="704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04">
    <w:name w:val="Heading 6 Char"/>
    <w:link w:val="70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05">
    <w:name w:val="Heading 7"/>
    <w:basedOn w:val="871"/>
    <w:next w:val="871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06">
    <w:name w:val="Heading 7 Char"/>
    <w:link w:val="70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07">
    <w:name w:val="Heading 8"/>
    <w:basedOn w:val="871"/>
    <w:next w:val="871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08">
    <w:name w:val="Heading 8 Char"/>
    <w:link w:val="70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09">
    <w:name w:val="Heading 9"/>
    <w:basedOn w:val="871"/>
    <w:next w:val="871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10">
    <w:name w:val="Heading 9 Char"/>
    <w:link w:val="70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11">
    <w:name w:val="List Paragraph"/>
    <w:basedOn w:val="871"/>
    <w:uiPriority w:val="34"/>
    <w:qFormat/>
    <w:pPr>
      <w:contextualSpacing/>
      <w:ind w:left="720"/>
    </w:pPr>
  </w:style>
  <w:style w:type="paragraph" w:styleId="712">
    <w:name w:val="No Spacing"/>
    <w:uiPriority w:val="1"/>
    <w:qFormat/>
    <w:pPr>
      <w:spacing w:before="0" w:after="0" w:line="240" w:lineRule="auto"/>
    </w:pPr>
  </w:style>
  <w:style w:type="paragraph" w:styleId="713">
    <w:name w:val="Title"/>
    <w:basedOn w:val="871"/>
    <w:next w:val="871"/>
    <w:link w:val="7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4">
    <w:name w:val="Title Char"/>
    <w:link w:val="713"/>
    <w:uiPriority w:val="10"/>
    <w:rPr>
      <w:sz w:val="48"/>
      <w:szCs w:val="48"/>
    </w:rPr>
  </w:style>
  <w:style w:type="paragraph" w:styleId="715">
    <w:name w:val="Subtitle"/>
    <w:basedOn w:val="871"/>
    <w:next w:val="871"/>
    <w:link w:val="716"/>
    <w:uiPriority w:val="11"/>
    <w:qFormat/>
    <w:pPr>
      <w:spacing w:before="200" w:after="200"/>
    </w:pPr>
    <w:rPr>
      <w:sz w:val="24"/>
      <w:szCs w:val="24"/>
    </w:rPr>
  </w:style>
  <w:style w:type="character" w:styleId="716">
    <w:name w:val="Subtitle Char"/>
    <w:link w:val="715"/>
    <w:uiPriority w:val="11"/>
    <w:rPr>
      <w:sz w:val="24"/>
      <w:szCs w:val="24"/>
    </w:rPr>
  </w:style>
  <w:style w:type="paragraph" w:styleId="717">
    <w:name w:val="Quote"/>
    <w:basedOn w:val="871"/>
    <w:next w:val="871"/>
    <w:link w:val="718"/>
    <w:uiPriority w:val="29"/>
    <w:qFormat/>
    <w:pPr>
      <w:ind w:left="720" w:right="720"/>
    </w:pPr>
    <w:rPr>
      <w:i/>
    </w:rPr>
  </w:style>
  <w:style w:type="character" w:styleId="718">
    <w:name w:val="Quote Char"/>
    <w:link w:val="717"/>
    <w:uiPriority w:val="29"/>
    <w:rPr>
      <w:i/>
    </w:rPr>
  </w:style>
  <w:style w:type="paragraph" w:styleId="719">
    <w:name w:val="Intense Quote"/>
    <w:basedOn w:val="871"/>
    <w:next w:val="871"/>
    <w:link w:val="72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>
    <w:name w:val="Intense Quote Char"/>
    <w:link w:val="719"/>
    <w:uiPriority w:val="30"/>
    <w:rPr>
      <w:i/>
    </w:rPr>
  </w:style>
  <w:style w:type="paragraph" w:styleId="721">
    <w:name w:val="Header"/>
    <w:basedOn w:val="871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>
    <w:name w:val="Header Char"/>
    <w:link w:val="721"/>
    <w:uiPriority w:val="99"/>
  </w:style>
  <w:style w:type="paragraph" w:styleId="723">
    <w:name w:val="Footer"/>
    <w:basedOn w:val="871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Footer Char"/>
    <w:link w:val="723"/>
    <w:uiPriority w:val="99"/>
  </w:style>
  <w:style w:type="paragraph" w:styleId="725">
    <w:name w:val="Caption"/>
    <w:basedOn w:val="871"/>
    <w:next w:val="871"/>
    <w:link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6">
    <w:name w:val="Caption Char"/>
    <w:link w:val="725"/>
    <w:uiPriority w:val="35"/>
    <w:rPr>
      <w:b/>
      <w:bCs/>
      <w:color w:val="4f81bd" w:themeColor="accent1"/>
      <w:sz w:val="18"/>
      <w:szCs w:val="18"/>
    </w:rPr>
  </w:style>
  <w:style w:type="table" w:styleId="72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7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7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7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7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7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2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2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2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2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3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3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3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000ff" w:themeColor="hyperlink"/>
      <w:u w:val="single"/>
    </w:rPr>
  </w:style>
  <w:style w:type="paragraph" w:styleId="854">
    <w:name w:val="footnote text"/>
    <w:basedOn w:val="871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>
    <w:name w:val="Footnote Text Char"/>
    <w:link w:val="854"/>
    <w:uiPriority w:val="99"/>
    <w:rPr>
      <w:sz w:val="18"/>
    </w:rPr>
  </w:style>
  <w:style w:type="character" w:styleId="856">
    <w:name w:val="footnote reference"/>
    <w:uiPriority w:val="99"/>
    <w:unhideWhenUsed/>
    <w:rPr>
      <w:vertAlign w:val="superscript"/>
    </w:rPr>
  </w:style>
  <w:style w:type="paragraph" w:styleId="857">
    <w:name w:val="endnote text"/>
    <w:basedOn w:val="871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>
    <w:name w:val="Endnote Text Char"/>
    <w:link w:val="857"/>
    <w:uiPriority w:val="99"/>
    <w:rPr>
      <w:sz w:val="20"/>
    </w:rPr>
  </w:style>
  <w:style w:type="character" w:styleId="859">
    <w:name w:val="endnote reference"/>
    <w:uiPriority w:val="99"/>
    <w:semiHidden/>
    <w:unhideWhenUsed/>
    <w:rPr>
      <w:vertAlign w:val="superscript"/>
    </w:rPr>
  </w:style>
  <w:style w:type="paragraph" w:styleId="860">
    <w:name w:val="toc 1"/>
    <w:basedOn w:val="871"/>
    <w:next w:val="871"/>
    <w:uiPriority w:val="39"/>
    <w:unhideWhenUsed/>
    <w:pPr>
      <w:ind w:left="0" w:right="0" w:firstLine="0"/>
      <w:spacing w:after="57"/>
    </w:pPr>
  </w:style>
  <w:style w:type="paragraph" w:styleId="861">
    <w:name w:val="toc 2"/>
    <w:basedOn w:val="871"/>
    <w:next w:val="871"/>
    <w:uiPriority w:val="39"/>
    <w:unhideWhenUsed/>
    <w:pPr>
      <w:ind w:left="283" w:right="0" w:firstLine="0"/>
      <w:spacing w:after="57"/>
    </w:pPr>
  </w:style>
  <w:style w:type="paragraph" w:styleId="862">
    <w:name w:val="toc 3"/>
    <w:basedOn w:val="871"/>
    <w:next w:val="871"/>
    <w:uiPriority w:val="39"/>
    <w:unhideWhenUsed/>
    <w:pPr>
      <w:ind w:left="567" w:right="0" w:firstLine="0"/>
      <w:spacing w:after="57"/>
    </w:pPr>
  </w:style>
  <w:style w:type="paragraph" w:styleId="863">
    <w:name w:val="toc 4"/>
    <w:basedOn w:val="871"/>
    <w:next w:val="871"/>
    <w:uiPriority w:val="39"/>
    <w:unhideWhenUsed/>
    <w:pPr>
      <w:ind w:left="850" w:right="0" w:firstLine="0"/>
      <w:spacing w:after="57"/>
    </w:pPr>
  </w:style>
  <w:style w:type="paragraph" w:styleId="864">
    <w:name w:val="toc 5"/>
    <w:basedOn w:val="871"/>
    <w:next w:val="871"/>
    <w:uiPriority w:val="39"/>
    <w:unhideWhenUsed/>
    <w:pPr>
      <w:ind w:left="1134" w:right="0" w:firstLine="0"/>
      <w:spacing w:after="57"/>
    </w:pPr>
  </w:style>
  <w:style w:type="paragraph" w:styleId="865">
    <w:name w:val="toc 6"/>
    <w:basedOn w:val="871"/>
    <w:next w:val="871"/>
    <w:uiPriority w:val="39"/>
    <w:unhideWhenUsed/>
    <w:pPr>
      <w:ind w:left="1417" w:right="0" w:firstLine="0"/>
      <w:spacing w:after="57"/>
    </w:pPr>
  </w:style>
  <w:style w:type="paragraph" w:styleId="866">
    <w:name w:val="toc 7"/>
    <w:basedOn w:val="871"/>
    <w:next w:val="871"/>
    <w:uiPriority w:val="39"/>
    <w:unhideWhenUsed/>
    <w:pPr>
      <w:ind w:left="1701" w:right="0" w:firstLine="0"/>
      <w:spacing w:after="57"/>
    </w:pPr>
  </w:style>
  <w:style w:type="paragraph" w:styleId="867">
    <w:name w:val="toc 8"/>
    <w:basedOn w:val="871"/>
    <w:next w:val="871"/>
    <w:uiPriority w:val="39"/>
    <w:unhideWhenUsed/>
    <w:pPr>
      <w:ind w:left="1984" w:right="0" w:firstLine="0"/>
      <w:spacing w:after="57"/>
    </w:pPr>
  </w:style>
  <w:style w:type="paragraph" w:styleId="868">
    <w:name w:val="toc 9"/>
    <w:basedOn w:val="871"/>
    <w:next w:val="871"/>
    <w:uiPriority w:val="39"/>
    <w:unhideWhenUsed/>
    <w:pPr>
      <w:ind w:left="2268" w:right="0" w:firstLine="0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871"/>
    <w:next w:val="871"/>
    <w:uiPriority w:val="99"/>
    <w:unhideWhenUsed/>
    <w:pPr>
      <w:spacing w:after="0" w:afterAutospacing="0"/>
    </w:pPr>
  </w:style>
  <w:style w:type="paragraph" w:styleId="871" w:default="1">
    <w:name w:val="Normal"/>
    <w:next w:val="871"/>
    <w:link w:val="871"/>
    <w:qFormat/>
    <w:rPr>
      <w:sz w:val="24"/>
      <w:szCs w:val="24"/>
      <w:lang w:val="ru-RU" w:eastAsia="ru-RU" w:bidi="ar-SA"/>
    </w:rPr>
  </w:style>
  <w:style w:type="character" w:styleId="872">
    <w:name w:val="Основной шрифт абзаца"/>
    <w:next w:val="872"/>
    <w:link w:val="871"/>
    <w:semiHidden/>
  </w:style>
  <w:style w:type="table" w:styleId="873">
    <w:name w:val="Обычная таблица"/>
    <w:next w:val="873"/>
    <w:link w:val="871"/>
    <w:semiHidden/>
    <w:tblPr/>
  </w:style>
  <w:style w:type="numbering" w:styleId="874">
    <w:name w:val="Нет списка"/>
    <w:next w:val="874"/>
    <w:link w:val="871"/>
    <w:semiHidden/>
  </w:style>
  <w:style w:type="table" w:styleId="875">
    <w:name w:val="Сетка таблицы"/>
    <w:basedOn w:val="873"/>
    <w:next w:val="875"/>
    <w:link w:val="871"/>
    <w:tblPr/>
  </w:style>
  <w:style w:type="paragraph" w:styleId="876">
    <w:name w:val="Верхний колонтитул"/>
    <w:basedOn w:val="871"/>
    <w:next w:val="876"/>
    <w:link w:val="871"/>
    <w:pPr>
      <w:tabs>
        <w:tab w:val="center" w:pos="4677" w:leader="none"/>
        <w:tab w:val="right" w:pos="9355" w:leader="none"/>
      </w:tabs>
    </w:pPr>
  </w:style>
  <w:style w:type="character" w:styleId="877">
    <w:name w:val="Номер страницы"/>
    <w:basedOn w:val="872"/>
    <w:next w:val="877"/>
    <w:link w:val="871"/>
  </w:style>
  <w:style w:type="paragraph" w:styleId="878">
    <w:name w:val="Текст выноски"/>
    <w:basedOn w:val="871"/>
    <w:next w:val="878"/>
    <w:link w:val="871"/>
    <w:semiHidden/>
    <w:rPr>
      <w:rFonts w:ascii="Tahoma" w:hAnsi="Tahoma" w:cs="Tahoma"/>
      <w:sz w:val="16"/>
      <w:szCs w:val="16"/>
    </w:rPr>
  </w:style>
  <w:style w:type="paragraph" w:styleId="879">
    <w:name w:val="Знак"/>
    <w:basedOn w:val="871"/>
    <w:next w:val="879"/>
    <w:link w:val="871"/>
    <w:pPr>
      <w:spacing w:after="160" w:line="240" w:lineRule="exact"/>
    </w:pPr>
    <w:rPr>
      <w:rFonts w:ascii="Verdana" w:hAnsi="Verdana"/>
      <w:lang w:val="en-US" w:eastAsia="en-US"/>
    </w:rPr>
  </w:style>
  <w:style w:type="paragraph" w:styleId="880">
    <w:name w:val="Нижний колонтитул"/>
    <w:basedOn w:val="871"/>
    <w:next w:val="880"/>
    <w:link w:val="881"/>
    <w:pPr>
      <w:tabs>
        <w:tab w:val="center" w:pos="4677" w:leader="none"/>
        <w:tab w:val="right" w:pos="9355" w:leader="none"/>
      </w:tabs>
    </w:pPr>
  </w:style>
  <w:style w:type="character" w:styleId="881">
    <w:name w:val="Нижний колонтитул Знак"/>
    <w:next w:val="881"/>
    <w:link w:val="880"/>
    <w:rPr>
      <w:sz w:val="24"/>
      <w:szCs w:val="24"/>
    </w:rPr>
  </w:style>
  <w:style w:type="paragraph" w:styleId="882">
    <w:name w:val="Основной текст с отступом 2"/>
    <w:basedOn w:val="871"/>
    <w:next w:val="882"/>
    <w:link w:val="883"/>
    <w:pPr>
      <w:ind w:firstLine="540"/>
      <w:jc w:val="both"/>
      <w:spacing w:line="360" w:lineRule="auto"/>
    </w:pPr>
  </w:style>
  <w:style w:type="character" w:styleId="883">
    <w:name w:val="Основной текст с отступом 2 Знак"/>
    <w:next w:val="883"/>
    <w:link w:val="882"/>
    <w:rPr>
      <w:sz w:val="24"/>
      <w:szCs w:val="24"/>
    </w:rPr>
  </w:style>
  <w:style w:type="character" w:styleId="884" w:default="1">
    <w:name w:val="Default Paragraph Font"/>
    <w:uiPriority w:val="1"/>
    <w:semiHidden/>
    <w:unhideWhenUsed/>
  </w:style>
  <w:style w:type="numbering" w:styleId="885" w:default="1">
    <w:name w:val="No List"/>
    <w:uiPriority w:val="99"/>
    <w:semiHidden/>
    <w:unhideWhenUsed/>
  </w:style>
  <w:style w:type="table" w:styleId="88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-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</dc:creator>
  <cp:lastModifiedBy>fuchs</cp:lastModifiedBy>
  <cp:revision>52</cp:revision>
  <dcterms:created xsi:type="dcterms:W3CDTF">2020-01-14T06:51:00Z</dcterms:created>
  <dcterms:modified xsi:type="dcterms:W3CDTF">2026-05-25T04:52:16Z</dcterms:modified>
  <cp:version>983040</cp:version>
</cp:coreProperties>
</file>